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bookmarkStart w:colFirst="0" w:colLast="0" w:name="_30j0zll" w:id="1"/>
      <w:bookmarkEnd w:id="1"/>
      <w:r w:rsidDel="00000000" w:rsidR="00000000" w:rsidRPr="00000000">
        <w:rPr>
          <w:rFonts w:ascii="Arial" w:cs="Arial" w:eastAsia="Arial" w:hAnsi="Arial"/>
          <w:b w:val="1"/>
          <w:color w:val="000000"/>
          <w:sz w:val="24"/>
          <w:szCs w:val="24"/>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w:t>
      </w:r>
    </w:p>
    <w:p w:rsidR="00000000" w:rsidDel="00000000" w:rsidP="00000000" w:rsidRDefault="00000000" w:rsidRPr="00000000" w14:paraId="00000004">
      <w:pPr>
        <w:numPr>
          <w:ilvl w:val="2"/>
          <w:numId w:val="1"/>
        </w:numPr>
        <w:pBdr>
          <w:top w:space="0" w:sz="0" w:val="nil"/>
          <w:left w:space="0" w:sz="0" w:val="nil"/>
          <w:bottom w:space="0" w:sz="0" w:val="nil"/>
          <w:right w:space="0" w:sz="0" w:val="nil"/>
          <w:between w:space="0" w:sz="0" w:val="nil"/>
        </w:pBdr>
        <w:tabs>
          <w:tab w:val="left" w:pos="144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be used as the basis for the charges (and are maximums that the Supplier may charge) under each Call Off Contract; </w:t>
      </w:r>
    </w:p>
    <w:p w:rsidR="00000000" w:rsidDel="00000000" w:rsidP="00000000" w:rsidRDefault="00000000" w:rsidRPr="00000000" w14:paraId="0000000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in accordance with this Schedule;</w:t>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sz w:val="24"/>
          <w:szCs w:val="24"/>
        </w:rPr>
      </w:pPr>
      <w:r w:rsidDel="00000000" w:rsidR="00000000" w:rsidRPr="00000000">
        <w:rPr>
          <w:rFonts w:ascii="Arial" w:cs="Arial" w:eastAsia="Arial" w:hAnsi="Arial"/>
          <w:sz w:val="24"/>
          <w:szCs w:val="24"/>
          <w:rtl w:val="0"/>
        </w:rPr>
        <w:t xml:space="preserve">CCS will share the Framework Prices upon request from Buyers. </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acknowledges and agrees that any prices submitted in relation to a Further Competition held in accordance with Framework Schedule 7 (Call-Off Award Procedure) shall be equal to or lower than the Framework Prices referenced in this Framework Schedule 3.</w:t>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specifically permitted by the Call Off Contract and in particular shall only be subject to Indexation where specifically stated in the Order Form; and</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impacted by any change to the Framework Prices </w:t>
      </w:r>
      <w:r w:rsidDel="00000000" w:rsidR="00000000" w:rsidRPr="00000000">
        <w:rPr>
          <w:rFonts w:ascii="Arial" w:cs="Arial" w:eastAsia="Arial" w:hAnsi="Arial"/>
          <w:color w:val="000000"/>
          <w:sz w:val="24"/>
          <w:szCs w:val="24"/>
          <w:rtl w:val="0"/>
        </w:rPr>
        <w:t xml:space="preserve">unless a reduction in the Framework Prices has been agreed with CCS</w:t>
      </w:r>
      <w:r w:rsidDel="00000000" w:rsidR="00000000" w:rsidRPr="00000000">
        <w:rPr>
          <w:rFonts w:ascii="Arial" w:cs="Arial" w:eastAsia="Arial" w:hAnsi="Arial"/>
          <w:color w:val="000000"/>
          <w:sz w:val="24"/>
          <w:szCs w:val="24"/>
          <w:rtl w:val="0"/>
        </w:rPr>
        <w:t xml:space="preserve">. The Supplier shall communicate the </w:t>
      </w:r>
      <w:r w:rsidDel="00000000" w:rsidR="00000000" w:rsidRPr="00000000">
        <w:rPr>
          <w:rFonts w:ascii="Arial" w:cs="Arial" w:eastAsia="Arial" w:hAnsi="Arial"/>
          <w:sz w:val="24"/>
          <w:szCs w:val="24"/>
          <w:rtl w:val="0"/>
        </w:rPr>
        <w:t xml:space="preserve">reduction in the Framework prices to Buyers under Call Off contracts already agreed.</w:t>
      </w:r>
      <w:r w:rsidDel="00000000" w:rsidR="00000000" w:rsidRPr="00000000">
        <w:rPr>
          <w:rtl w:val="0"/>
        </w:rPr>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Any </w:t>
      </w:r>
      <w:r w:rsidDel="00000000" w:rsidR="00000000" w:rsidRPr="00000000">
        <w:rPr>
          <w:rFonts w:ascii="Arial" w:cs="Arial" w:eastAsia="Arial" w:hAnsi="Arial"/>
          <w:sz w:val="24"/>
          <w:szCs w:val="24"/>
          <w:rtl w:val="0"/>
        </w:rPr>
        <w:t xml:space="preserve">increase</w:t>
      </w:r>
      <w:r w:rsidDel="00000000" w:rsidR="00000000" w:rsidRPr="00000000">
        <w:rPr>
          <w:rFonts w:ascii="Arial" w:cs="Arial" w:eastAsia="Arial" w:hAnsi="Arial"/>
          <w:color w:val="000000"/>
          <w:sz w:val="24"/>
          <w:szCs w:val="24"/>
          <w:rtl w:val="0"/>
        </w:rPr>
        <w:t xml:space="preserve"> to the Charges payable under a Call Off Contract must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0D">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How Framework Prices are calculated</w:t>
      </w:r>
      <w:r w:rsidDel="00000000" w:rsidR="00000000" w:rsidRPr="00000000">
        <w:rPr>
          <w:rtl w:val="0"/>
        </w:rPr>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pricing mechanisms and prices set out in Annex 1 shall be available for use in calculation of Framework Prices in Call Off Contracts.</w:t>
      </w:r>
    </w:p>
    <w:bookmarkStart w:colFirst="0" w:colLast="0" w:name="3znysh7" w:id="3"/>
    <w:bookmarkEnd w:id="3"/>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bookmarkStart w:colFirst="0" w:colLast="0" w:name="_2et92p0" w:id="4"/>
      <w:bookmarkEnd w:id="4"/>
      <w:r w:rsidDel="00000000" w:rsidR="00000000" w:rsidRPr="00000000">
        <w:rPr>
          <w:rFonts w:ascii="Arial" w:cs="Arial" w:eastAsia="Arial" w:hAnsi="Arial"/>
          <w:b w:val="1"/>
          <w:color w:val="000000"/>
          <w:sz w:val="24"/>
          <w:szCs w:val="24"/>
          <w:rtl w:val="0"/>
        </w:rPr>
        <w:t xml:space="preserve">Are costs and expenses are included in the Framework Prices</w:t>
      </w:r>
      <w:r w:rsidDel="00000000" w:rsidR="00000000" w:rsidRPr="00000000">
        <w:rPr>
          <w:rtl w:val="0"/>
        </w:rPr>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as expressly set out in Paragraph 4 below, or otherwise stated in a Call Off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prior to the commencement of any Call Off Contract.</w:t>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will be fixed for the first (1st) year following the Framework Contract Commencement Date (the date of expiry of such period is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bookmarkStart w:colFirst="0" w:colLast="0" w:name="_tyjcwt" w:id="5"/>
      <w:bookmarkEnd w:id="5"/>
      <w:r w:rsidDel="00000000" w:rsidR="00000000" w:rsidRPr="00000000">
        <w:rPr>
          <w:rFonts w:ascii="Arial" w:cs="Arial" w:eastAsia="Arial" w:hAnsi="Arial"/>
          <w:color w:val="000000"/>
          <w:sz w:val="24"/>
          <w:szCs w:val="24"/>
          <w:rtl w:val="0"/>
        </w:rPr>
        <w:t xml:space="preserve">The Supplier shall give CCS at least three (3) Months' notice in writing prior to a Review Date where it wants to request an increase.  If the Supplier does not give notice in time </w:t>
      </w:r>
      <w:r w:rsidDel="00000000" w:rsidR="00000000" w:rsidRPr="00000000">
        <w:rPr>
          <w:rFonts w:ascii="Arial" w:cs="Arial" w:eastAsia="Arial" w:hAnsi="Arial"/>
          <w:color w:val="000000"/>
          <w:sz w:val="24"/>
          <w:szCs w:val="24"/>
          <w:rtl w:val="0"/>
        </w:rPr>
        <w:t xml:space="preserve">then</w:t>
      </w:r>
      <w:r w:rsidDel="00000000" w:rsidR="00000000" w:rsidRPr="00000000">
        <w:rPr>
          <w:rFonts w:ascii="Arial" w:cs="Arial" w:eastAsia="Arial" w:hAnsi="Arial"/>
          <w:color w:val="000000"/>
          <w:sz w:val="24"/>
          <w:szCs w:val="24"/>
          <w:rtl w:val="0"/>
        </w:rPr>
        <w:t xml:space="preserve"> it will only be able to request an increase prior to the next Review Date.</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notice requesting an increase shall include:</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the Framework Prices to be reviewed;</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each Framework Price under review, written evidence of the justification for the requested increase including:</w:t>
      </w:r>
    </w:p>
    <w:p w:rsidR="00000000" w:rsidDel="00000000" w:rsidP="00000000" w:rsidRDefault="00000000" w:rsidRPr="00000000" w14:paraId="00000019">
      <w:pPr>
        <w:numPr>
          <w:ilvl w:val="3"/>
          <w:numId w:val="1"/>
        </w:numPr>
        <w:pBdr>
          <w:top w:space="0" w:sz="0" w:val="nil"/>
          <w:left w:space="0" w:sz="0" w:val="nil"/>
          <w:bottom w:space="0" w:sz="0" w:val="nil"/>
          <w:right w:space="0" w:sz="0" w:val="nil"/>
          <w:between w:space="0" w:sz="0" w:val="nil"/>
        </w:pBdr>
        <w:tabs>
          <w:tab w:val="left" w:pos="1985"/>
          <w:tab w:val="left"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breakdown of the cost components that comprise the relevant Framework Price;</w:t>
      </w:r>
      <w:r w:rsidDel="00000000" w:rsidR="00000000" w:rsidRPr="00000000">
        <w:rPr>
          <w:rtl w:val="0"/>
        </w:rPr>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tabs>
          <w:tab w:val="left" w:pos="1985"/>
          <w:tab w:val="left"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movement in the different identified cost components of the relevant Framework Price;</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tabs>
          <w:tab w:val="left" w:pos="1985"/>
          <w:tab w:val="left"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color w:val="000000"/>
          <w:sz w:val="24"/>
          <w:szCs w:val="24"/>
          <w:rtl w:val="0"/>
        </w:rPr>
        <w:t xml:space="preserve">easons for the movement in the different identified cost components of the relevant Framework Price; and</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tabs>
          <w:tab w:val="left" w:pos="1985"/>
          <w:tab w:val="left"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that the Supplier has attempted to mitigate against the increase in the relevant cost components.</w:t>
      </w:r>
      <w:r w:rsidDel="00000000" w:rsidR="00000000" w:rsidRPr="00000000">
        <w:rPr>
          <w:rtl w:val="0"/>
        </w:rPr>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consider each request for a price increase.  CCS may grant Approval to an increase at its sole discretion.</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CCS approves an increase then it will be implemented from the first (1st) Working Day following the relevant Review Date or such later date as CCS may determine at its sole discretion and Annex 1 shall be updated accordingly.</w:t>
      </w:r>
    </w:p>
    <w:p w:rsidR="00000000" w:rsidDel="00000000" w:rsidP="00000000" w:rsidRDefault="00000000" w:rsidRPr="00000000" w14:paraId="0000001F">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can also be varied (and Annex 1 will be updated accordingly) due to:</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Specific Change in Law in accordance with Clause 24;</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review in accordance with insurance requirements in Clause 13; </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benchmarking review in accordance with Call Off Schedule 16 (Benchmarking);</w:t>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from the Supplier, which it can make at any time, to decrease the Framework Prices; and</w:t>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sz w:val="24"/>
          <w:szCs w:val="24"/>
        </w:rPr>
      </w:pPr>
      <w:r w:rsidDel="00000000" w:rsidR="00000000" w:rsidRPr="00000000">
        <w:rPr>
          <w:rFonts w:ascii="Arial" w:cs="Arial" w:eastAsia="Arial" w:hAnsi="Arial"/>
          <w:sz w:val="24"/>
          <w:szCs w:val="24"/>
          <w:rtl w:val="0"/>
        </w:rPr>
        <w:t xml:space="preserve">a request from the Supplier, which it can make at any time, to decrease the Framework Prices.</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137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rPr>
          <w:rFonts w:ascii="Arial" w:cs="Arial" w:eastAsia="Arial" w:hAnsi="Arial"/>
          <w:b w:val="1"/>
          <w:sz w:val="36"/>
          <w:szCs w:val="36"/>
        </w:rPr>
      </w:pPr>
      <w:bookmarkStart w:colFirst="0" w:colLast="0" w:name="_3dy6vkm" w:id="6"/>
      <w:bookmarkEnd w:id="6"/>
      <w:r w:rsidDel="00000000" w:rsidR="00000000" w:rsidRPr="00000000">
        <w:rPr>
          <w:rtl w:val="0"/>
        </w:rPr>
      </w:r>
    </w:p>
    <w:p w:rsidR="00000000" w:rsidDel="00000000" w:rsidP="00000000" w:rsidRDefault="00000000" w:rsidRPr="00000000" w14:paraId="00000028">
      <w:pPr>
        <w:rPr>
          <w:rFonts w:ascii="Arial" w:cs="Arial" w:eastAsia="Arial" w:hAnsi="Arial"/>
          <w:b w:val="1"/>
          <w:sz w:val="36"/>
          <w:szCs w:val="36"/>
        </w:rPr>
      </w:pPr>
      <w:bookmarkStart w:colFirst="0" w:colLast="0" w:name="_kew7hsdzpo0m" w:id="7"/>
      <w:bookmarkEnd w:id="7"/>
      <w:r w:rsidDel="00000000" w:rsidR="00000000" w:rsidRPr="00000000">
        <w:rPr>
          <w:rtl w:val="0"/>
        </w:rPr>
      </w:r>
    </w:p>
    <w:p w:rsidR="00000000" w:rsidDel="00000000" w:rsidP="00000000" w:rsidRDefault="00000000" w:rsidRPr="00000000" w14:paraId="00000029">
      <w:pPr>
        <w:rPr>
          <w:rFonts w:ascii="Arial" w:cs="Arial" w:eastAsia="Arial" w:hAnsi="Arial"/>
          <w:b w:val="1"/>
          <w:sz w:val="36"/>
          <w:szCs w:val="36"/>
        </w:rPr>
      </w:pPr>
      <w:bookmarkStart w:colFirst="0" w:colLast="0" w:name="_pysd7kxdt883" w:id="8"/>
      <w:bookmarkEnd w:id="8"/>
      <w:r w:rsidDel="00000000" w:rsidR="00000000" w:rsidRPr="00000000">
        <w:rPr>
          <w:rtl w:val="0"/>
        </w:rPr>
      </w:r>
    </w:p>
    <w:p w:rsidR="00000000" w:rsidDel="00000000" w:rsidP="00000000" w:rsidRDefault="00000000" w:rsidRPr="00000000" w14:paraId="0000002A">
      <w:pPr>
        <w:rPr>
          <w:rFonts w:ascii="Arial" w:cs="Arial" w:eastAsia="Arial" w:hAnsi="Arial"/>
          <w:b w:val="1"/>
          <w:sz w:val="36"/>
          <w:szCs w:val="36"/>
        </w:rPr>
      </w:pPr>
      <w:bookmarkStart w:colFirst="0" w:colLast="0" w:name="_aq7m70g640d5" w:id="9"/>
      <w:bookmarkEnd w:id="9"/>
      <w:r w:rsidDel="00000000" w:rsidR="00000000" w:rsidRPr="00000000">
        <w:rPr>
          <w:rtl w:val="0"/>
        </w:rPr>
      </w:r>
    </w:p>
    <w:p w:rsidR="00000000" w:rsidDel="00000000" w:rsidP="00000000" w:rsidRDefault="00000000" w:rsidRPr="00000000" w14:paraId="0000002B">
      <w:pPr>
        <w:rPr>
          <w:rFonts w:ascii="Arial" w:cs="Arial" w:eastAsia="Arial" w:hAnsi="Arial"/>
          <w:b w:val="1"/>
          <w:sz w:val="36"/>
          <w:szCs w:val="36"/>
        </w:rPr>
      </w:pPr>
      <w:bookmarkStart w:colFirst="0" w:colLast="0" w:name="_ls9k5u3pjns6" w:id="10"/>
      <w:bookmarkEnd w:id="10"/>
      <w:r w:rsidDel="00000000" w:rsidR="00000000" w:rsidRPr="00000000">
        <w:rPr>
          <w:rtl w:val="0"/>
        </w:rPr>
      </w:r>
    </w:p>
    <w:p w:rsidR="00000000" w:rsidDel="00000000" w:rsidP="00000000" w:rsidRDefault="00000000" w:rsidRPr="00000000" w14:paraId="0000002C">
      <w:pPr>
        <w:rPr>
          <w:rFonts w:ascii="Arial" w:cs="Arial" w:eastAsia="Arial" w:hAnsi="Arial"/>
          <w:b w:val="1"/>
          <w:sz w:val="36"/>
          <w:szCs w:val="36"/>
        </w:rPr>
      </w:pPr>
      <w:bookmarkStart w:colFirst="0" w:colLast="0" w:name="_cgy96v6jeulf" w:id="11"/>
      <w:bookmarkEnd w:id="11"/>
      <w:r w:rsidDel="00000000" w:rsidR="00000000" w:rsidRPr="00000000">
        <w:rPr>
          <w:rtl w:val="0"/>
        </w:rPr>
      </w:r>
    </w:p>
    <w:p w:rsidR="00000000" w:rsidDel="00000000" w:rsidP="00000000" w:rsidRDefault="00000000" w:rsidRPr="00000000" w14:paraId="0000002D">
      <w:pPr>
        <w:rPr>
          <w:rFonts w:ascii="Arial" w:cs="Arial" w:eastAsia="Arial" w:hAnsi="Arial"/>
          <w:b w:val="1"/>
          <w:sz w:val="36"/>
          <w:szCs w:val="36"/>
        </w:rPr>
      </w:pPr>
      <w:bookmarkStart w:colFirst="0" w:colLast="0" w:name="_puna6ehwkiqk" w:id="12"/>
      <w:bookmarkEnd w:id="12"/>
      <w:r w:rsidDel="00000000" w:rsidR="00000000" w:rsidRPr="00000000">
        <w:rPr>
          <w:rtl w:val="0"/>
        </w:rPr>
      </w:r>
    </w:p>
    <w:p w:rsidR="00000000" w:rsidDel="00000000" w:rsidP="00000000" w:rsidRDefault="00000000" w:rsidRPr="00000000" w14:paraId="0000002E">
      <w:pPr>
        <w:rPr>
          <w:rFonts w:ascii="Arial" w:cs="Arial" w:eastAsia="Arial" w:hAnsi="Arial"/>
          <w:b w:val="1"/>
          <w:sz w:val="36"/>
          <w:szCs w:val="36"/>
        </w:rPr>
      </w:pPr>
      <w:bookmarkStart w:colFirst="0" w:colLast="0" w:name="_ocnlertqyiqg" w:id="13"/>
      <w:bookmarkEnd w:id="13"/>
      <w:r w:rsidDel="00000000" w:rsidR="00000000" w:rsidRPr="00000000">
        <w:rPr>
          <w:rtl w:val="0"/>
        </w:rPr>
      </w:r>
    </w:p>
    <w:p w:rsidR="00000000" w:rsidDel="00000000" w:rsidP="00000000" w:rsidRDefault="00000000" w:rsidRPr="00000000" w14:paraId="0000002F">
      <w:pPr>
        <w:rPr>
          <w:rFonts w:ascii="Arial" w:cs="Arial" w:eastAsia="Arial" w:hAnsi="Arial"/>
          <w:b w:val="1"/>
          <w:sz w:val="36"/>
          <w:szCs w:val="36"/>
        </w:rPr>
      </w:pPr>
      <w:bookmarkStart w:colFirst="0" w:colLast="0" w:name="_vwa7uqpp0juo" w:id="14"/>
      <w:bookmarkEnd w:id="14"/>
      <w:r w:rsidDel="00000000" w:rsidR="00000000" w:rsidRPr="00000000">
        <w:rPr>
          <w:rtl w:val="0"/>
        </w:rPr>
      </w:r>
    </w:p>
    <w:p w:rsidR="00000000" w:rsidDel="00000000" w:rsidP="00000000" w:rsidRDefault="00000000" w:rsidRPr="00000000" w14:paraId="00000030">
      <w:pPr>
        <w:rPr>
          <w:rFonts w:ascii="Arial" w:cs="Arial" w:eastAsia="Arial" w:hAnsi="Arial"/>
          <w:b w:val="1"/>
          <w:sz w:val="36"/>
          <w:szCs w:val="36"/>
        </w:rPr>
      </w:pPr>
      <w:bookmarkStart w:colFirst="0" w:colLast="0" w:name="_tgu7z3y9h1y0" w:id="15"/>
      <w:bookmarkEnd w:id="15"/>
      <w:r w:rsidDel="00000000" w:rsidR="00000000" w:rsidRPr="00000000">
        <w:rPr>
          <w:rtl w:val="0"/>
        </w:rPr>
      </w:r>
    </w:p>
    <w:p w:rsidR="00000000" w:rsidDel="00000000" w:rsidP="00000000" w:rsidRDefault="00000000" w:rsidRPr="00000000" w14:paraId="00000031">
      <w:pPr>
        <w:rPr>
          <w:rFonts w:ascii="Arial" w:cs="Arial" w:eastAsia="Arial" w:hAnsi="Arial"/>
          <w:b w:val="1"/>
          <w:sz w:val="36"/>
          <w:szCs w:val="36"/>
        </w:rPr>
      </w:pPr>
      <w:bookmarkStart w:colFirst="0" w:colLast="0" w:name="_5ppmqfrhywzp" w:id="16"/>
      <w:bookmarkEnd w:id="16"/>
      <w:r w:rsidDel="00000000" w:rsidR="00000000" w:rsidRPr="00000000">
        <w:rPr>
          <w:rtl w:val="0"/>
        </w:rPr>
      </w:r>
    </w:p>
    <w:p w:rsidR="00000000" w:rsidDel="00000000" w:rsidP="00000000" w:rsidRDefault="00000000" w:rsidRPr="00000000" w14:paraId="00000032">
      <w:pPr>
        <w:rPr>
          <w:rFonts w:ascii="Arial" w:cs="Arial" w:eastAsia="Arial" w:hAnsi="Arial"/>
          <w:b w:val="1"/>
          <w:sz w:val="36"/>
          <w:szCs w:val="36"/>
        </w:rPr>
      </w:pPr>
      <w:bookmarkStart w:colFirst="0" w:colLast="0" w:name="_28qoohrvymgg" w:id="17"/>
      <w:bookmarkEnd w:id="17"/>
      <w:r w:rsidDel="00000000" w:rsidR="00000000" w:rsidRPr="00000000">
        <w:rPr>
          <w:rtl w:val="0"/>
        </w:rPr>
      </w:r>
    </w:p>
    <w:p w:rsidR="00000000" w:rsidDel="00000000" w:rsidP="00000000" w:rsidRDefault="00000000" w:rsidRPr="00000000" w14:paraId="00000033">
      <w:pPr>
        <w:rPr>
          <w:rFonts w:ascii="Arial" w:cs="Arial" w:eastAsia="Arial" w:hAnsi="Arial"/>
          <w:b w:val="1"/>
          <w:sz w:val="36"/>
          <w:szCs w:val="36"/>
        </w:rPr>
      </w:pPr>
      <w:bookmarkStart w:colFirst="0" w:colLast="0" w:name="_rmxr3h5wiri1" w:id="18"/>
      <w:bookmarkEnd w:id="18"/>
      <w:r w:rsidDel="00000000" w:rsidR="00000000" w:rsidRPr="00000000">
        <w:rPr>
          <w:rtl w:val="0"/>
        </w:rPr>
      </w:r>
    </w:p>
    <w:p w:rsidR="00000000" w:rsidDel="00000000" w:rsidP="00000000" w:rsidRDefault="00000000" w:rsidRPr="00000000" w14:paraId="00000034">
      <w:pPr>
        <w:rPr>
          <w:rFonts w:ascii="Arial" w:cs="Arial" w:eastAsia="Arial" w:hAnsi="Arial"/>
          <w:b w:val="1"/>
          <w:sz w:val="36"/>
          <w:szCs w:val="36"/>
        </w:rPr>
      </w:pPr>
      <w:bookmarkStart w:colFirst="0" w:colLast="0" w:name="_7mccbwtnz4by" w:id="19"/>
      <w:bookmarkEnd w:id="19"/>
      <w:r w:rsidDel="00000000" w:rsidR="00000000" w:rsidRPr="00000000">
        <w:rPr>
          <w:rtl w:val="0"/>
        </w:rPr>
      </w:r>
    </w:p>
    <w:p w:rsidR="00000000" w:rsidDel="00000000" w:rsidP="00000000" w:rsidRDefault="00000000" w:rsidRPr="00000000" w14:paraId="00000035">
      <w:pPr>
        <w:rPr>
          <w:rFonts w:ascii="Arial" w:cs="Arial" w:eastAsia="Arial" w:hAnsi="Arial"/>
          <w:b w:val="1"/>
          <w:sz w:val="36"/>
          <w:szCs w:val="36"/>
        </w:rPr>
      </w:pPr>
      <w:bookmarkStart w:colFirst="0" w:colLast="0" w:name="_16zfnw5s96ji" w:id="20"/>
      <w:bookmarkEnd w:id="20"/>
      <w:r w:rsidDel="00000000" w:rsidR="00000000" w:rsidRPr="00000000">
        <w:rPr>
          <w:rtl w:val="0"/>
        </w:rPr>
      </w:r>
    </w:p>
    <w:p w:rsidR="00000000" w:rsidDel="00000000" w:rsidP="00000000" w:rsidRDefault="00000000" w:rsidRPr="00000000" w14:paraId="00000036">
      <w:pPr>
        <w:rPr>
          <w:rFonts w:ascii="Arial" w:cs="Arial" w:eastAsia="Arial" w:hAnsi="Arial"/>
          <w:b w:val="1"/>
          <w:sz w:val="36"/>
          <w:szCs w:val="36"/>
        </w:rPr>
      </w:pPr>
      <w:bookmarkStart w:colFirst="0" w:colLast="0" w:name="_2a37br2mu3gt" w:id="21"/>
      <w:bookmarkEnd w:id="21"/>
      <w:r w:rsidDel="00000000" w:rsidR="00000000" w:rsidRPr="00000000">
        <w:rPr>
          <w:rFonts w:ascii="Arial" w:cs="Arial" w:eastAsia="Arial" w:hAnsi="Arial"/>
          <w:b w:val="1"/>
          <w:sz w:val="36"/>
          <w:szCs w:val="36"/>
          <w:rtl w:val="0"/>
        </w:rPr>
        <w:t xml:space="preserve">Annex 1: Prices</w:t>
      </w:r>
    </w:p>
    <w:p w:rsidR="00000000" w:rsidDel="00000000" w:rsidP="00000000" w:rsidRDefault="00000000" w:rsidRPr="00000000" w14:paraId="00000037">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Supplier’s Attachment 3 - Pricing Matrix for each applicable lot]</w:t>
      </w:r>
      <w:r w:rsidDel="00000000" w:rsidR="00000000" w:rsidRPr="00000000">
        <w:rPr>
          <w:rFonts w:ascii="Arial" w:cs="Arial" w:eastAsia="Arial" w:hAnsi="Arial"/>
          <w:b w:val="1"/>
          <w:sz w:val="24"/>
          <w:szCs w:val="24"/>
          <w:rtl w:val="0"/>
        </w:rPr>
        <w:t xml:space="preserve"> </w:t>
      </w:r>
    </w:p>
    <w:sectPr>
      <w:headerReference r:id="rId6" w:type="default"/>
      <w:headerReference r:id="rId7" w:type="first"/>
      <w:footerReference r:id="rId8" w:type="default"/>
      <w:footerReference r:id="rId9" w:type="first"/>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RM6142 Supply of Tyres, Glass &amp; Fast Fit Solutions                                           </w:t>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1">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